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317"/>
      </w:pPr>
      <w:r>
        <w:rPr>
          <w:spacing w:val="-2"/>
        </w:rPr>
        <w:t>PRESSEMITTEILUNG</w:t>
      </w:r>
    </w:p>
    <w:p>
      <w:pPr>
        <w:pStyle w:val="BodyText"/>
        <w:spacing w:before="121"/>
        <w:rPr>
          <w:b/>
          <w:sz w:val="28"/>
        </w:rPr>
      </w:pPr>
    </w:p>
    <w:p>
      <w:pPr>
        <w:pStyle w:val="Title"/>
        <w:spacing w:line="362" w:lineRule="auto"/>
        <w:ind w:right="112"/>
        <w:jc w:val="both"/>
      </w:pPr>
      <w:r>
        <w:rPr/>
        <w:t>PRIMUS</w:t>
      </w:r>
      <w:r>
        <w:rPr>
          <w:spacing w:val="-9"/>
        </w:rPr>
        <w:t> </w:t>
      </w:r>
      <w:r>
        <w:rPr/>
        <w:t>erwirbt</w:t>
      </w:r>
      <w:r>
        <w:rPr>
          <w:spacing w:val="-5"/>
        </w:rPr>
        <w:t> </w:t>
      </w:r>
      <w:r>
        <w:rPr/>
        <w:t>erneut</w:t>
      </w:r>
      <w:r>
        <w:rPr>
          <w:spacing w:val="-6"/>
        </w:rPr>
        <w:t> </w:t>
      </w:r>
      <w:r>
        <w:rPr/>
        <w:t>Grundstück</w:t>
      </w:r>
      <w:r>
        <w:rPr>
          <w:spacing w:val="-10"/>
        </w:rPr>
        <w:t> </w:t>
      </w:r>
      <w:r>
        <w:rPr/>
        <w:t>für</w:t>
      </w:r>
      <w:r>
        <w:rPr>
          <w:spacing w:val="-5"/>
        </w:rPr>
        <w:t> </w:t>
      </w:r>
      <w:r>
        <w:rPr/>
        <w:t>Mietwohnungsbau</w:t>
      </w:r>
      <w:r>
        <w:rPr>
          <w:spacing w:val="-8"/>
        </w:rPr>
        <w:t> </w:t>
      </w:r>
      <w:r>
        <w:rPr/>
        <w:t>in</w:t>
      </w:r>
      <w:r>
        <w:rPr>
          <w:spacing w:val="-9"/>
        </w:rPr>
        <w:t> </w:t>
      </w:r>
      <w:r>
        <w:rPr/>
        <w:t>Berlin</w:t>
      </w:r>
      <w:r>
        <w:rPr>
          <w:spacing w:val="-8"/>
        </w:rPr>
        <w:t> </w:t>
      </w:r>
      <w:r>
        <w:rPr/>
        <w:t>– weitere Ankäufe kurzfristig geplant</w:t>
      </w:r>
    </w:p>
    <w:p>
      <w:pPr>
        <w:pStyle w:val="ListParagraph"/>
        <w:numPr>
          <w:ilvl w:val="0"/>
          <w:numId w:val="1"/>
        </w:numPr>
        <w:tabs>
          <w:tab w:pos="836" w:val="left" w:leader="none"/>
        </w:tabs>
        <w:spacing w:line="360" w:lineRule="auto" w:before="281" w:after="0"/>
        <w:ind w:left="836" w:right="114" w:hanging="360"/>
        <w:jc w:val="left"/>
        <w:rPr>
          <w:b/>
          <w:sz w:val="24"/>
        </w:rPr>
      </w:pPr>
      <w:r>
        <w:rPr>
          <w:b/>
          <w:sz w:val="24"/>
        </w:rPr>
        <w:t>Geplantes</w:t>
      </w:r>
      <w:r>
        <w:rPr>
          <w:b/>
          <w:spacing w:val="79"/>
          <w:w w:val="150"/>
          <w:sz w:val="24"/>
        </w:rPr>
        <w:t> </w:t>
      </w:r>
      <w:r>
        <w:rPr>
          <w:b/>
          <w:sz w:val="24"/>
        </w:rPr>
        <w:t>Projekt</w:t>
      </w:r>
      <w:r>
        <w:rPr>
          <w:b/>
          <w:spacing w:val="76"/>
          <w:w w:val="150"/>
          <w:sz w:val="24"/>
        </w:rPr>
        <w:t> </w:t>
      </w:r>
      <w:r>
        <w:rPr>
          <w:b/>
          <w:sz w:val="24"/>
        </w:rPr>
        <w:t>mit</w:t>
      </w:r>
      <w:r>
        <w:rPr>
          <w:b/>
          <w:spacing w:val="80"/>
          <w:w w:val="150"/>
          <w:sz w:val="24"/>
        </w:rPr>
        <w:t> </w:t>
      </w:r>
      <w:r>
        <w:rPr>
          <w:b/>
          <w:sz w:val="24"/>
        </w:rPr>
        <w:t>ca.</w:t>
      </w:r>
      <w:r>
        <w:rPr>
          <w:b/>
          <w:spacing w:val="80"/>
          <w:sz w:val="24"/>
        </w:rPr>
        <w:t> </w:t>
      </w:r>
      <w:r>
        <w:rPr>
          <w:b/>
          <w:sz w:val="24"/>
        </w:rPr>
        <w:t>320</w:t>
      </w:r>
      <w:r>
        <w:rPr>
          <w:b/>
          <w:spacing w:val="79"/>
          <w:w w:val="150"/>
          <w:sz w:val="24"/>
        </w:rPr>
        <w:t> </w:t>
      </w:r>
      <w:r>
        <w:rPr>
          <w:b/>
          <w:sz w:val="24"/>
        </w:rPr>
        <w:t>Wohneinheiten</w:t>
      </w:r>
      <w:r>
        <w:rPr>
          <w:b/>
          <w:spacing w:val="77"/>
          <w:w w:val="150"/>
          <w:sz w:val="24"/>
        </w:rPr>
        <w:t> </w:t>
      </w:r>
      <w:r>
        <w:rPr>
          <w:b/>
          <w:sz w:val="24"/>
        </w:rPr>
        <w:t>auf</w:t>
      </w:r>
      <w:r>
        <w:rPr>
          <w:b/>
          <w:spacing w:val="80"/>
          <w:w w:val="150"/>
          <w:sz w:val="24"/>
        </w:rPr>
        <w:t> </w:t>
      </w:r>
      <w:r>
        <w:rPr>
          <w:b/>
          <w:sz w:val="24"/>
        </w:rPr>
        <w:t>über</w:t>
      </w:r>
      <w:r>
        <w:rPr>
          <w:b/>
          <w:spacing w:val="80"/>
          <w:w w:val="150"/>
          <w:sz w:val="24"/>
        </w:rPr>
        <w:t> </w:t>
      </w:r>
      <w:r>
        <w:rPr>
          <w:b/>
          <w:sz w:val="24"/>
        </w:rPr>
        <w:t>16.000</w:t>
      </w:r>
      <w:r>
        <w:rPr>
          <w:b/>
          <w:spacing w:val="79"/>
          <w:w w:val="150"/>
          <w:sz w:val="24"/>
        </w:rPr>
        <w:t> </w:t>
      </w:r>
      <w:r>
        <w:rPr>
          <w:b/>
          <w:sz w:val="24"/>
        </w:rPr>
        <w:t>m</w:t>
      </w:r>
      <w:r>
        <w:rPr>
          <w:b/>
          <w:position w:val="8"/>
          <w:sz w:val="16"/>
        </w:rPr>
        <w:t>2 </w:t>
      </w:r>
      <w:r>
        <w:rPr>
          <w:b/>
          <w:sz w:val="24"/>
        </w:rPr>
        <w:t>Bruttogeschossfläche in Berlin-Kreuzberg</w:t>
      </w:r>
    </w:p>
    <w:p>
      <w:pPr>
        <w:pStyle w:val="ListParagraph"/>
        <w:numPr>
          <w:ilvl w:val="0"/>
          <w:numId w:val="1"/>
        </w:numPr>
        <w:tabs>
          <w:tab w:pos="836" w:val="left" w:leader="none"/>
          <w:tab w:pos="2404" w:val="left" w:leader="none"/>
          <w:tab w:pos="3583" w:val="left" w:leader="none"/>
          <w:tab w:pos="4768" w:val="left" w:leader="none"/>
          <w:tab w:pos="5547" w:val="left" w:leader="none"/>
          <w:tab w:pos="6216" w:val="left" w:leader="none"/>
          <w:tab w:pos="7860" w:val="left" w:leader="none"/>
          <w:tab w:pos="8484" w:val="left" w:leader="none"/>
        </w:tabs>
        <w:spacing w:line="360" w:lineRule="auto" w:before="17" w:after="0"/>
        <w:ind w:left="836" w:right="125" w:hanging="360"/>
        <w:jc w:val="left"/>
        <w:rPr>
          <w:b/>
          <w:sz w:val="24"/>
        </w:rPr>
      </w:pPr>
      <w:r>
        <w:rPr>
          <w:b/>
          <w:spacing w:val="-2"/>
          <w:sz w:val="24"/>
        </w:rPr>
        <w:t>Angekaufte</w:t>
      </w:r>
      <w:r>
        <w:rPr>
          <w:b/>
          <w:sz w:val="24"/>
        </w:rPr>
        <w:tab/>
      </w:r>
      <w:r>
        <w:rPr>
          <w:b/>
          <w:spacing w:val="-2"/>
          <w:sz w:val="24"/>
        </w:rPr>
        <w:t>Pipeline</w:t>
      </w:r>
      <w:r>
        <w:rPr>
          <w:b/>
          <w:sz w:val="24"/>
        </w:rPr>
        <w:tab/>
      </w:r>
      <w:r>
        <w:rPr>
          <w:b/>
          <w:spacing w:val="-2"/>
          <w:sz w:val="24"/>
        </w:rPr>
        <w:t>umfasst</w:t>
      </w:r>
      <w:r>
        <w:rPr>
          <w:b/>
          <w:sz w:val="24"/>
        </w:rPr>
        <w:tab/>
      </w:r>
      <w:r>
        <w:rPr>
          <w:b/>
          <w:spacing w:val="-4"/>
          <w:sz w:val="24"/>
        </w:rPr>
        <w:t>über</w:t>
      </w:r>
      <w:r>
        <w:rPr>
          <w:b/>
          <w:sz w:val="24"/>
        </w:rPr>
        <w:tab/>
      </w:r>
      <w:r>
        <w:rPr>
          <w:b/>
          <w:spacing w:val="-4"/>
          <w:sz w:val="24"/>
        </w:rPr>
        <w:t>600</w:t>
      </w:r>
      <w:r>
        <w:rPr>
          <w:b/>
          <w:sz w:val="24"/>
        </w:rPr>
        <w:tab/>
      </w:r>
      <w:r>
        <w:rPr>
          <w:b/>
          <w:spacing w:val="-2"/>
          <w:sz w:val="24"/>
        </w:rPr>
        <w:t>Wohnungen</w:t>
      </w:r>
      <w:r>
        <w:rPr>
          <w:b/>
          <w:sz w:val="24"/>
        </w:rPr>
        <w:tab/>
      </w:r>
      <w:r>
        <w:rPr>
          <w:b/>
          <w:spacing w:val="-4"/>
          <w:sz w:val="24"/>
        </w:rPr>
        <w:t>mit</w:t>
      </w:r>
      <w:r>
        <w:rPr>
          <w:b/>
          <w:sz w:val="24"/>
        </w:rPr>
        <w:tab/>
      </w:r>
      <w:r>
        <w:rPr>
          <w:b/>
          <w:spacing w:val="-2"/>
          <w:sz w:val="24"/>
        </w:rPr>
        <w:t>einem </w:t>
      </w:r>
      <w:r>
        <w:rPr>
          <w:b/>
          <w:sz w:val="24"/>
        </w:rPr>
        <w:t>Bruttoentwicklungsvolumen (GDV) von über EUR 200 Mio.</w:t>
      </w:r>
    </w:p>
    <w:p>
      <w:pPr>
        <w:pStyle w:val="ListParagraph"/>
        <w:numPr>
          <w:ilvl w:val="0"/>
          <w:numId w:val="1"/>
        </w:numPr>
        <w:tabs>
          <w:tab w:pos="836" w:val="left" w:leader="none"/>
          <w:tab w:pos="5857" w:val="left" w:leader="none"/>
        </w:tabs>
        <w:spacing w:line="360" w:lineRule="auto" w:before="18" w:after="0"/>
        <w:ind w:left="836" w:right="123" w:hanging="360"/>
        <w:jc w:val="left"/>
        <w:rPr>
          <w:b/>
          <w:sz w:val="24"/>
        </w:rPr>
      </w:pPr>
      <w:r>
        <w:rPr>
          <w:b/>
          <w:sz w:val="24"/>
        </w:rPr>
        <w:t>Geplanter</w:t>
      </w:r>
      <w:r>
        <w:rPr>
          <w:b/>
          <w:spacing w:val="80"/>
          <w:sz w:val="24"/>
        </w:rPr>
        <w:t> </w:t>
      </w:r>
      <w:r>
        <w:rPr>
          <w:b/>
          <w:sz w:val="24"/>
        </w:rPr>
        <w:t>Aufbau</w:t>
      </w:r>
      <w:r>
        <w:rPr>
          <w:b/>
          <w:spacing w:val="80"/>
          <w:sz w:val="24"/>
        </w:rPr>
        <w:t> </w:t>
      </w:r>
      <w:r>
        <w:rPr>
          <w:b/>
          <w:sz w:val="24"/>
        </w:rPr>
        <w:t>eines</w:t>
      </w:r>
      <w:r>
        <w:rPr>
          <w:b/>
          <w:spacing w:val="80"/>
          <w:sz w:val="24"/>
        </w:rPr>
        <w:t> </w:t>
      </w:r>
      <w:r>
        <w:rPr>
          <w:b/>
          <w:sz w:val="24"/>
        </w:rPr>
        <w:t>Portfolios</w:t>
      </w:r>
      <w:r>
        <w:rPr>
          <w:b/>
          <w:spacing w:val="80"/>
          <w:sz w:val="24"/>
        </w:rPr>
        <w:t> </w:t>
      </w:r>
      <w:r>
        <w:rPr>
          <w:b/>
          <w:sz w:val="24"/>
        </w:rPr>
        <w:t>zur</w:t>
        <w:tab/>
        <w:t>Realisierung</w:t>
      </w:r>
      <w:r>
        <w:rPr>
          <w:b/>
          <w:spacing w:val="80"/>
          <w:sz w:val="24"/>
        </w:rPr>
        <w:t> </w:t>
      </w:r>
      <w:r>
        <w:rPr>
          <w:b/>
          <w:sz w:val="24"/>
        </w:rPr>
        <w:t>von</w:t>
      </w:r>
      <w:r>
        <w:rPr>
          <w:b/>
          <w:spacing w:val="80"/>
          <w:sz w:val="24"/>
        </w:rPr>
        <w:t> </w:t>
      </w:r>
      <w:r>
        <w:rPr>
          <w:b/>
          <w:sz w:val="24"/>
        </w:rPr>
        <w:t>ca.</w:t>
      </w:r>
      <w:r>
        <w:rPr>
          <w:b/>
          <w:spacing w:val="80"/>
          <w:sz w:val="24"/>
        </w:rPr>
        <w:t> </w:t>
      </w:r>
      <w:r>
        <w:rPr>
          <w:b/>
          <w:sz w:val="24"/>
        </w:rPr>
        <w:t>2000 nachhaltigen Mietwohnungen bis 2028</w:t>
      </w:r>
    </w:p>
    <w:p>
      <w:pPr>
        <w:pStyle w:val="BodyText"/>
        <w:spacing w:before="6"/>
        <w:rPr>
          <w:b/>
        </w:rPr>
      </w:pPr>
    </w:p>
    <w:p>
      <w:pPr>
        <w:pStyle w:val="BodyText"/>
        <w:spacing w:line="360" w:lineRule="auto"/>
        <w:ind w:left="115" w:right="110"/>
        <w:jc w:val="both"/>
      </w:pPr>
      <w:r>
        <w:rPr>
          <w:b/>
        </w:rPr>
        <w:t>Berlin, 19.12.2024. </w:t>
      </w:r>
      <w:r>
        <w:rPr/>
        <w:t>Die PRIMUS Immobilien AG, ein führender Projektentwickler in Berlin, hat in der Blücherstraße 26B in Berlin-Kreuzberg ein Grundstück für eine Mietwohnentwicklung erworben. Auf dem Grundstück befindet sich ein 1965 errichtetes neunstöckiges Wohnhaus, welches im Zuge der Maßnahmen energetisch saniert werden soll. Ergänzt wird das Grundstück durch vier Neubauten mit bis zu sechs Etagen. Der Bauvorbescheid ist bereits erteilt. Nachhaltigkeitszertifizierungen nach DGNB-Gold- sowie QNG-Plus</w:t>
      </w:r>
      <w:r>
        <w:rPr/>
        <w:t> im</w:t>
      </w:r>
      <w:r>
        <w:rPr/>
        <w:t> Neubau sind angestrebt. Im Sockel der Gebäude</w:t>
      </w:r>
      <w:r>
        <w:rPr>
          <w:spacing w:val="-7"/>
        </w:rPr>
        <w:t> </w:t>
      </w:r>
      <w:r>
        <w:rPr/>
        <w:t>ist</w:t>
      </w:r>
      <w:r>
        <w:rPr>
          <w:spacing w:val="-10"/>
        </w:rPr>
        <w:t> </w:t>
      </w:r>
      <w:r>
        <w:rPr/>
        <w:t>eine</w:t>
      </w:r>
      <w:r>
        <w:rPr>
          <w:spacing w:val="-7"/>
        </w:rPr>
        <w:t> </w:t>
      </w:r>
      <w:r>
        <w:rPr/>
        <w:t>gewerbliche</w:t>
      </w:r>
      <w:r>
        <w:rPr>
          <w:spacing w:val="-7"/>
        </w:rPr>
        <w:t> </w:t>
      </w:r>
      <w:r>
        <w:rPr/>
        <w:t>Nutzung</w:t>
      </w:r>
      <w:r>
        <w:rPr>
          <w:spacing w:val="-1"/>
        </w:rPr>
        <w:t> </w:t>
      </w:r>
      <w:r>
        <w:rPr/>
        <w:t>in</w:t>
      </w:r>
      <w:r>
        <w:rPr>
          <w:spacing w:val="-7"/>
        </w:rPr>
        <w:t> </w:t>
      </w:r>
      <w:r>
        <w:rPr/>
        <w:t>Form</w:t>
      </w:r>
      <w:r>
        <w:rPr>
          <w:spacing w:val="-3"/>
        </w:rPr>
        <w:t> </w:t>
      </w:r>
      <w:r>
        <w:rPr/>
        <w:t>von</w:t>
      </w:r>
      <w:r>
        <w:rPr>
          <w:spacing w:val="-5"/>
        </w:rPr>
        <w:t> </w:t>
      </w:r>
      <w:r>
        <w:rPr/>
        <w:t>Einzelhandel</w:t>
      </w:r>
      <w:r>
        <w:rPr>
          <w:spacing w:val="-7"/>
        </w:rPr>
        <w:t> </w:t>
      </w:r>
      <w:r>
        <w:rPr/>
        <w:t>oder</w:t>
      </w:r>
      <w:r>
        <w:rPr>
          <w:spacing w:val="-5"/>
        </w:rPr>
        <w:t> </w:t>
      </w:r>
      <w:r>
        <w:rPr/>
        <w:t>Nahversorgern geplant. Insgesamt sollen ca. 320 Wohneinheiten auf über 16.000 Quadratmeter Bruttogeschossfläche entstehen. Der Baustart ist für das erste Quartal 2026 </w:t>
      </w:r>
      <w:r>
        <w:rPr>
          <w:spacing w:val="-2"/>
        </w:rPr>
        <w:t>vorgesehen.</w:t>
      </w:r>
    </w:p>
    <w:p>
      <w:pPr>
        <w:pStyle w:val="BodyText"/>
        <w:spacing w:before="1"/>
      </w:pPr>
    </w:p>
    <w:p>
      <w:pPr>
        <w:pStyle w:val="BodyText"/>
        <w:spacing w:line="360" w:lineRule="auto" w:before="1"/>
        <w:ind w:left="115" w:right="107"/>
        <w:jc w:val="both"/>
      </w:pPr>
      <w:r>
        <w:rPr/>
        <w:t>„Der</w:t>
      </w:r>
      <w:r>
        <w:rPr>
          <w:spacing w:val="-7"/>
        </w:rPr>
        <w:t> </w:t>
      </w:r>
      <w:r>
        <w:rPr/>
        <w:t>Blick</w:t>
      </w:r>
      <w:r>
        <w:rPr>
          <w:spacing w:val="-7"/>
        </w:rPr>
        <w:t> </w:t>
      </w:r>
      <w:r>
        <w:rPr/>
        <w:t>auf</w:t>
      </w:r>
      <w:r>
        <w:rPr>
          <w:spacing w:val="-9"/>
        </w:rPr>
        <w:t> </w:t>
      </w:r>
      <w:r>
        <w:rPr/>
        <w:t>die</w:t>
      </w:r>
      <w:r>
        <w:rPr>
          <w:spacing w:val="-6"/>
        </w:rPr>
        <w:t> </w:t>
      </w:r>
      <w:r>
        <w:rPr/>
        <w:t>Baugenehmigungs-</w:t>
      </w:r>
      <w:r>
        <w:rPr>
          <w:spacing w:val="-7"/>
        </w:rPr>
        <w:t> </w:t>
      </w:r>
      <w:r>
        <w:rPr/>
        <w:t>sowie</w:t>
      </w:r>
      <w:r>
        <w:rPr>
          <w:spacing w:val="-6"/>
        </w:rPr>
        <w:t> </w:t>
      </w:r>
      <w:r>
        <w:rPr/>
        <w:t>Fertigstellungsdaten</w:t>
      </w:r>
      <w:r>
        <w:rPr>
          <w:spacing w:val="-6"/>
        </w:rPr>
        <w:t> </w:t>
      </w:r>
      <w:r>
        <w:rPr/>
        <w:t>ist</w:t>
      </w:r>
      <w:r>
        <w:rPr>
          <w:spacing w:val="-9"/>
        </w:rPr>
        <w:t> </w:t>
      </w:r>
      <w:r>
        <w:rPr/>
        <w:t>fatal</w:t>
      </w:r>
      <w:r>
        <w:rPr>
          <w:spacing w:val="-1"/>
        </w:rPr>
        <w:t> </w:t>
      </w:r>
      <w:r>
        <w:rPr/>
        <w:t>-</w:t>
      </w:r>
      <w:r>
        <w:rPr>
          <w:spacing w:val="-7"/>
        </w:rPr>
        <w:t> </w:t>
      </w:r>
      <w:r>
        <w:rPr/>
        <w:t>die</w:t>
      </w:r>
      <w:r>
        <w:rPr>
          <w:spacing w:val="-6"/>
        </w:rPr>
        <w:t> </w:t>
      </w:r>
      <w:r>
        <w:rPr/>
        <w:t>geringe Bauaktivität im Wohnsegment bundesweit aber auch in der Hauptstadt verstärkt die Wohnungsknappheit zunehmend, die Angebotslücke wächst immer weiter. Umso erfreulicher</w:t>
      </w:r>
      <w:r>
        <w:rPr>
          <w:spacing w:val="-6"/>
        </w:rPr>
        <w:t> </w:t>
      </w:r>
      <w:r>
        <w:rPr/>
        <w:t>ist</w:t>
      </w:r>
      <w:r>
        <w:rPr>
          <w:spacing w:val="-8"/>
        </w:rPr>
        <w:t> </w:t>
      </w:r>
      <w:r>
        <w:rPr/>
        <w:t>es,</w:t>
      </w:r>
      <w:r>
        <w:rPr>
          <w:spacing w:val="-8"/>
        </w:rPr>
        <w:t> </w:t>
      </w:r>
      <w:r>
        <w:rPr/>
        <w:t>dass</w:t>
      </w:r>
      <w:r>
        <w:rPr>
          <w:spacing w:val="-6"/>
        </w:rPr>
        <w:t> </w:t>
      </w:r>
      <w:r>
        <w:rPr/>
        <w:t>uns</w:t>
      </w:r>
      <w:r>
        <w:rPr>
          <w:spacing w:val="-6"/>
        </w:rPr>
        <w:t> </w:t>
      </w:r>
      <w:r>
        <w:rPr/>
        <w:t>abermals</w:t>
      </w:r>
      <w:r>
        <w:rPr>
          <w:spacing w:val="-6"/>
        </w:rPr>
        <w:t> </w:t>
      </w:r>
      <w:r>
        <w:rPr/>
        <w:t>ein</w:t>
      </w:r>
      <w:r>
        <w:rPr>
          <w:spacing w:val="-5"/>
        </w:rPr>
        <w:t> </w:t>
      </w:r>
      <w:r>
        <w:rPr/>
        <w:t>Grundstücksankauf</w:t>
      </w:r>
      <w:r>
        <w:rPr>
          <w:spacing w:val="-8"/>
        </w:rPr>
        <w:t> </w:t>
      </w:r>
      <w:r>
        <w:rPr/>
        <w:t>für</w:t>
      </w:r>
      <w:r>
        <w:rPr>
          <w:spacing w:val="-6"/>
        </w:rPr>
        <w:t> </w:t>
      </w:r>
      <w:r>
        <w:rPr/>
        <w:t>Mietwohnungsbau</w:t>
      </w:r>
      <w:r>
        <w:rPr>
          <w:spacing w:val="-5"/>
        </w:rPr>
        <w:t> </w:t>
      </w:r>
      <w:r>
        <w:rPr/>
        <w:t>in Berlin gelungen ist und wir einer der wenigen aktiven Akteure sind, die kontinuierlich zur</w:t>
      </w:r>
      <w:r>
        <w:rPr>
          <w:spacing w:val="-17"/>
        </w:rPr>
        <w:t> </w:t>
      </w:r>
      <w:r>
        <w:rPr/>
        <w:t>Schaffung</w:t>
      </w:r>
      <w:r>
        <w:rPr>
          <w:spacing w:val="-17"/>
        </w:rPr>
        <w:t> </w:t>
      </w:r>
      <w:r>
        <w:rPr/>
        <w:t>von</w:t>
      </w:r>
      <w:r>
        <w:rPr>
          <w:spacing w:val="-16"/>
        </w:rPr>
        <w:t> </w:t>
      </w:r>
      <w:r>
        <w:rPr/>
        <w:t>Mietwohnraum</w:t>
      </w:r>
      <w:r>
        <w:rPr>
          <w:spacing w:val="-17"/>
        </w:rPr>
        <w:t> </w:t>
      </w:r>
      <w:r>
        <w:rPr/>
        <w:t>beitragen.</w:t>
      </w:r>
      <w:r>
        <w:rPr>
          <w:spacing w:val="-17"/>
        </w:rPr>
        <w:t> </w:t>
      </w:r>
      <w:r>
        <w:rPr/>
        <w:t>Bei</w:t>
      </w:r>
      <w:r>
        <w:rPr>
          <w:spacing w:val="-15"/>
        </w:rPr>
        <w:t> </w:t>
      </w:r>
      <w:r>
        <w:rPr/>
        <w:t>zwei</w:t>
      </w:r>
      <w:r>
        <w:rPr>
          <w:spacing w:val="-15"/>
        </w:rPr>
        <w:t> </w:t>
      </w:r>
      <w:r>
        <w:rPr/>
        <w:t>weiteren</w:t>
      </w:r>
      <w:r>
        <w:rPr>
          <w:spacing w:val="-15"/>
        </w:rPr>
        <w:t> </w:t>
      </w:r>
      <w:r>
        <w:rPr/>
        <w:t>Grundstücken</w:t>
      </w:r>
      <w:r>
        <w:rPr>
          <w:spacing w:val="-16"/>
        </w:rPr>
        <w:t> </w:t>
      </w:r>
      <w:r>
        <w:rPr/>
        <w:t>befinden wir uns in konkreten Verhandlungen und wollen diese kurzfristig erwerben“, kommentiert Sebastian Fischer, CEO der PRIMUS Immobilien AG.</w:t>
      </w:r>
    </w:p>
    <w:p>
      <w:pPr>
        <w:spacing w:after="0" w:line="360" w:lineRule="auto"/>
        <w:jc w:val="both"/>
        <w:sectPr>
          <w:headerReference w:type="default" r:id="rId5"/>
          <w:type w:val="continuous"/>
          <w:pgSz w:w="11910" w:h="16840"/>
          <w:pgMar w:header="710" w:footer="0" w:top="2000" w:bottom="280" w:left="1300" w:right="1300"/>
          <w:pgNumType w:start="1"/>
        </w:sectPr>
      </w:pPr>
    </w:p>
    <w:p>
      <w:pPr>
        <w:pStyle w:val="BodyText"/>
        <w:spacing w:before="164"/>
      </w:pPr>
    </w:p>
    <w:p>
      <w:pPr>
        <w:pStyle w:val="BodyText"/>
        <w:spacing w:line="360" w:lineRule="auto"/>
        <w:ind w:left="115" w:right="113"/>
        <w:jc w:val="both"/>
      </w:pPr>
      <w:r>
        <w:rPr/>
        <w:t>Nach der Berliner Straße 100 in Berlin-Pankow sowie in der Kärntener Straße 21–23 in Berlin-Schöneberg ist die Blücherstraße 26B der dritte Ankauf mit insgesamt über</w:t>
      </w:r>
    </w:p>
    <w:p>
      <w:pPr>
        <w:pStyle w:val="BodyText"/>
        <w:spacing w:line="360" w:lineRule="auto" w:before="2"/>
        <w:ind w:left="115" w:right="114"/>
        <w:jc w:val="both"/>
      </w:pPr>
      <w:r>
        <w:rPr/>
        <w:t>60.000 Quadratmetern Bruttogeschossfläche. Neben der Errichtung von Eigentumswohnungen</w:t>
      </w:r>
      <w:r>
        <w:rPr>
          <w:spacing w:val="-14"/>
        </w:rPr>
        <w:t> </w:t>
      </w:r>
      <w:r>
        <w:rPr/>
        <w:t>(u.a.</w:t>
      </w:r>
      <w:r>
        <w:rPr>
          <w:spacing w:val="-16"/>
        </w:rPr>
        <w:t> </w:t>
      </w:r>
      <w:r>
        <w:rPr/>
        <w:t>Knesebeckstraße</w:t>
      </w:r>
      <w:r>
        <w:rPr>
          <w:spacing w:val="-14"/>
        </w:rPr>
        <w:t> </w:t>
      </w:r>
      <w:r>
        <w:rPr/>
        <w:t>10)</w:t>
      </w:r>
      <w:r>
        <w:rPr>
          <w:spacing w:val="-15"/>
        </w:rPr>
        <w:t> </w:t>
      </w:r>
      <w:r>
        <w:rPr/>
        <w:t>sowie</w:t>
      </w:r>
      <w:r>
        <w:rPr>
          <w:spacing w:val="-14"/>
        </w:rPr>
        <w:t> </w:t>
      </w:r>
      <w:r>
        <w:rPr/>
        <w:t>von</w:t>
      </w:r>
      <w:r>
        <w:rPr>
          <w:spacing w:val="-14"/>
        </w:rPr>
        <w:t> </w:t>
      </w:r>
      <w:r>
        <w:rPr/>
        <w:t>Gewerbeimmobilien</w:t>
      </w:r>
      <w:r>
        <w:rPr>
          <w:spacing w:val="-14"/>
        </w:rPr>
        <w:t> </w:t>
      </w:r>
      <w:r>
        <w:rPr/>
        <w:t>(u.a. Lietzenburger Straße 76 sowie Greifswalder Straße 168)</w:t>
      </w:r>
      <w:r>
        <w:rPr/>
        <w:t> ist</w:t>
      </w:r>
      <w:r>
        <w:rPr/>
        <w:t> der</w:t>
      </w:r>
      <w:r>
        <w:rPr/>
        <w:t> Aufbau</w:t>
      </w:r>
      <w:r>
        <w:rPr/>
        <w:t> eines Portfolios</w:t>
      </w:r>
      <w:r>
        <w:rPr/>
        <w:t> moderner, nachhaltiger Mietwohnungen elementarer Bestandsteil der Unternehmensstrategie von PRIMUS.</w:t>
      </w:r>
    </w:p>
    <w:p>
      <w:pPr>
        <w:pStyle w:val="BodyText"/>
        <w:spacing w:before="4"/>
      </w:pPr>
    </w:p>
    <w:p>
      <w:pPr>
        <w:pStyle w:val="BodyText"/>
        <w:spacing w:line="360" w:lineRule="auto"/>
        <w:ind w:left="115" w:right="109"/>
        <w:jc w:val="both"/>
      </w:pPr>
      <w:r>
        <w:rPr/>
        <w:t>Ziel ist es, ein Portfolio von 2.000 Mietwohnungen aufzubauen und bis 2028 fertigzustellen. Der Fokus liegt hierbei auf zentralen, innerstädtischen Lagen mit exzellenter Verkehrsanbindung. In gewohntem Anspruch zielt das Portfolio auf entsprechende Architektur sowie höchste Standards in Nachhaltigkeit ab. In der Berliner</w:t>
      </w:r>
      <w:r>
        <w:rPr>
          <w:spacing w:val="-12"/>
        </w:rPr>
        <w:t> </w:t>
      </w:r>
      <w:r>
        <w:rPr/>
        <w:t>Straße</w:t>
      </w:r>
      <w:r>
        <w:rPr>
          <w:spacing w:val="-11"/>
        </w:rPr>
        <w:t> </w:t>
      </w:r>
      <w:r>
        <w:rPr/>
        <w:t>startet</w:t>
      </w:r>
      <w:r>
        <w:rPr>
          <w:spacing w:val="-9"/>
        </w:rPr>
        <w:t> </w:t>
      </w:r>
      <w:r>
        <w:rPr/>
        <w:t>PRIMUS</w:t>
      </w:r>
      <w:r>
        <w:rPr>
          <w:spacing w:val="-7"/>
        </w:rPr>
        <w:t> </w:t>
      </w:r>
      <w:r>
        <w:rPr/>
        <w:t>bereits</w:t>
      </w:r>
      <w:r>
        <w:rPr>
          <w:spacing w:val="-7"/>
        </w:rPr>
        <w:t> </w:t>
      </w:r>
      <w:r>
        <w:rPr/>
        <w:t>im</w:t>
      </w:r>
      <w:r>
        <w:rPr>
          <w:spacing w:val="-12"/>
        </w:rPr>
        <w:t> </w:t>
      </w:r>
      <w:r>
        <w:rPr/>
        <w:t>Laufe</w:t>
      </w:r>
      <w:r>
        <w:rPr>
          <w:spacing w:val="-11"/>
        </w:rPr>
        <w:t> </w:t>
      </w:r>
      <w:r>
        <w:rPr/>
        <w:t>des</w:t>
      </w:r>
      <w:r>
        <w:rPr>
          <w:spacing w:val="-12"/>
        </w:rPr>
        <w:t> </w:t>
      </w:r>
      <w:r>
        <w:rPr/>
        <w:t>Jahres</w:t>
      </w:r>
      <w:r>
        <w:rPr>
          <w:spacing w:val="-12"/>
        </w:rPr>
        <w:t> </w:t>
      </w:r>
      <w:r>
        <w:rPr/>
        <w:t>2025</w:t>
      </w:r>
      <w:r>
        <w:rPr>
          <w:spacing w:val="-11"/>
        </w:rPr>
        <w:t> </w:t>
      </w:r>
      <w:r>
        <w:rPr/>
        <w:t>in</w:t>
      </w:r>
      <w:r>
        <w:rPr>
          <w:spacing w:val="-11"/>
        </w:rPr>
        <w:t> </w:t>
      </w:r>
      <w:r>
        <w:rPr/>
        <w:t>den</w:t>
      </w:r>
      <w:r>
        <w:rPr>
          <w:spacing w:val="-11"/>
        </w:rPr>
        <w:t> </w:t>
      </w:r>
      <w:r>
        <w:rPr/>
        <w:t>Bau</w:t>
      </w:r>
      <w:r>
        <w:rPr>
          <w:spacing w:val="-6"/>
        </w:rPr>
        <w:t> </w:t>
      </w:r>
      <w:r>
        <w:rPr/>
        <w:t>von</w:t>
      </w:r>
      <w:r>
        <w:rPr>
          <w:spacing w:val="-11"/>
        </w:rPr>
        <w:t> </w:t>
      </w:r>
      <w:r>
        <w:rPr/>
        <w:t>rund</w:t>
      </w:r>
    </w:p>
    <w:p>
      <w:pPr>
        <w:pStyle w:val="BodyText"/>
        <w:spacing w:line="357" w:lineRule="auto" w:before="2"/>
        <w:ind w:left="115" w:right="112"/>
        <w:jc w:val="both"/>
      </w:pPr>
      <w:r>
        <w:rPr/>
        <w:t>291 Mietwohnungen mit hochwertiger Ausstattung und Gemeinschaftsflächen wie Fitness, Co-Working und Dachterrasse für die Bewohnergemeinschaft.</w:t>
      </w:r>
    </w:p>
    <w:p>
      <w:pPr>
        <w:pStyle w:val="BodyText"/>
        <w:spacing w:before="6"/>
      </w:pPr>
    </w:p>
    <w:p>
      <w:pPr>
        <w:pStyle w:val="BodyText"/>
        <w:spacing w:line="360" w:lineRule="auto"/>
        <w:ind w:left="115" w:right="109"/>
        <w:jc w:val="both"/>
      </w:pPr>
      <w:r>
        <w:rPr/>
        <w:t>„Wir sehen wieder einen Anstieg der Nachfrage und gesteigertes Interesse an der Assetklasse Wohnen auf Ebene institutioneller Investoren und Family Offices. Gleichzeitig</w:t>
      </w:r>
      <w:r>
        <w:rPr>
          <w:spacing w:val="-15"/>
        </w:rPr>
        <w:t> </w:t>
      </w:r>
      <w:r>
        <w:rPr/>
        <w:t>sorgt</w:t>
      </w:r>
      <w:r>
        <w:rPr>
          <w:spacing w:val="-15"/>
        </w:rPr>
        <w:t> </w:t>
      </w:r>
      <w:r>
        <w:rPr/>
        <w:t>auch</w:t>
      </w:r>
      <w:r>
        <w:rPr>
          <w:spacing w:val="-17"/>
        </w:rPr>
        <w:t> </w:t>
      </w:r>
      <w:r>
        <w:rPr/>
        <w:t>hier</w:t>
      </w:r>
      <w:r>
        <w:rPr>
          <w:spacing w:val="-17"/>
        </w:rPr>
        <w:t> </w:t>
      </w:r>
      <w:r>
        <w:rPr/>
        <w:t>die</w:t>
      </w:r>
      <w:r>
        <w:rPr>
          <w:spacing w:val="-16"/>
        </w:rPr>
        <w:t> </w:t>
      </w:r>
      <w:r>
        <w:rPr/>
        <w:t>geringe</w:t>
      </w:r>
      <w:r>
        <w:rPr>
          <w:spacing w:val="-13"/>
        </w:rPr>
        <w:t> </w:t>
      </w:r>
      <w:r>
        <w:rPr/>
        <w:t>Bauaktivität</w:t>
      </w:r>
      <w:r>
        <w:rPr>
          <w:spacing w:val="-16"/>
        </w:rPr>
        <w:t> </w:t>
      </w:r>
      <w:r>
        <w:rPr/>
        <w:t>für</w:t>
      </w:r>
      <w:r>
        <w:rPr>
          <w:spacing w:val="-14"/>
        </w:rPr>
        <w:t> </w:t>
      </w:r>
      <w:r>
        <w:rPr/>
        <w:t>wenig</w:t>
      </w:r>
      <w:r>
        <w:rPr>
          <w:spacing w:val="-13"/>
        </w:rPr>
        <w:t> </w:t>
      </w:r>
      <w:r>
        <w:rPr/>
        <w:t>Angebot</w:t>
      </w:r>
      <w:r>
        <w:rPr>
          <w:spacing w:val="-16"/>
        </w:rPr>
        <w:t> </w:t>
      </w:r>
      <w:r>
        <w:rPr/>
        <w:t>bei</w:t>
      </w:r>
      <w:r>
        <w:rPr>
          <w:spacing w:val="-13"/>
        </w:rPr>
        <w:t> </w:t>
      </w:r>
      <w:r>
        <w:rPr/>
        <w:t>wachsender Nachfrage für entsprechendes Produkt – auch hier möchten wir mit unserer Pipeline ein Angebot schaffen“, ergänzt David Neuhoff, CFO von Primus.</w:t>
      </w:r>
    </w:p>
    <w:p>
      <w:pPr>
        <w:pStyle w:val="BodyText"/>
        <w:spacing w:before="5"/>
      </w:pPr>
    </w:p>
    <w:p>
      <w:pPr>
        <w:pStyle w:val="BodyText"/>
        <w:ind w:left="115"/>
      </w:pPr>
      <w:r>
        <w:rPr/>
        <w:t>Als</w:t>
      </w:r>
      <w:r>
        <w:rPr>
          <w:spacing w:val="-6"/>
        </w:rPr>
        <w:t> </w:t>
      </w:r>
      <w:r>
        <w:rPr/>
        <w:t>Transaktionsberater</w:t>
      </w:r>
      <w:r>
        <w:rPr>
          <w:spacing w:val="-6"/>
        </w:rPr>
        <w:t> </w:t>
      </w:r>
      <w:r>
        <w:rPr/>
        <w:t>war</w:t>
      </w:r>
      <w:r>
        <w:rPr>
          <w:spacing w:val="-6"/>
        </w:rPr>
        <w:t> </w:t>
      </w:r>
      <w:r>
        <w:rPr/>
        <w:t>Paragonia</w:t>
      </w:r>
      <w:r>
        <w:rPr>
          <w:spacing w:val="-6"/>
        </w:rPr>
        <w:t> </w:t>
      </w:r>
      <w:r>
        <w:rPr/>
        <w:t>Partners</w:t>
      </w:r>
      <w:r>
        <w:rPr>
          <w:spacing w:val="-5"/>
        </w:rPr>
        <w:t> </w:t>
      </w:r>
      <w:r>
        <w:rPr>
          <w:spacing w:val="-2"/>
        </w:rPr>
        <w:t>tätig.</w:t>
      </w:r>
    </w:p>
    <w:p>
      <w:pPr>
        <w:pStyle w:val="BodyText"/>
        <w:spacing w:before="142"/>
      </w:pPr>
    </w:p>
    <w:p>
      <w:pPr>
        <w:spacing w:before="0"/>
        <w:ind w:left="115" w:right="0" w:firstLine="0"/>
        <w:jc w:val="left"/>
        <w:rPr>
          <w:b/>
          <w:sz w:val="22"/>
        </w:rPr>
      </w:pPr>
      <w:r>
        <w:rPr>
          <w:b/>
          <w:sz w:val="22"/>
        </w:rPr>
        <w:t>Über</w:t>
      </w:r>
      <w:r>
        <w:rPr>
          <w:b/>
          <w:spacing w:val="-7"/>
          <w:sz w:val="22"/>
        </w:rPr>
        <w:t> </w:t>
      </w:r>
      <w:r>
        <w:rPr>
          <w:b/>
          <w:sz w:val="22"/>
        </w:rPr>
        <w:t>die</w:t>
      </w:r>
      <w:r>
        <w:rPr>
          <w:b/>
          <w:spacing w:val="-5"/>
          <w:sz w:val="22"/>
        </w:rPr>
        <w:t> </w:t>
      </w:r>
      <w:r>
        <w:rPr>
          <w:b/>
          <w:sz w:val="22"/>
        </w:rPr>
        <w:t>PRIMUS</w:t>
      </w:r>
      <w:r>
        <w:rPr>
          <w:b/>
          <w:spacing w:val="-7"/>
          <w:sz w:val="22"/>
        </w:rPr>
        <w:t> </w:t>
      </w:r>
      <w:r>
        <w:rPr>
          <w:b/>
          <w:sz w:val="22"/>
        </w:rPr>
        <w:t>Immobilien</w:t>
      </w:r>
      <w:r>
        <w:rPr>
          <w:b/>
          <w:spacing w:val="-5"/>
          <w:sz w:val="22"/>
        </w:rPr>
        <w:t> AG</w:t>
      </w:r>
    </w:p>
    <w:p>
      <w:pPr>
        <w:spacing w:line="276" w:lineRule="auto" w:before="237"/>
        <w:ind w:left="115" w:right="111" w:firstLine="0"/>
        <w:jc w:val="both"/>
        <w:rPr>
          <w:sz w:val="22"/>
        </w:rPr>
      </w:pPr>
      <w:r>
        <w:rPr>
          <w:sz w:val="22"/>
        </w:rPr>
        <w:t>Die PRIMUS Immobilien AG ist ein führender Projektentwickler mit dem Schwerpunkt auf hochwertige Wohn- und Büroimmobilien. Seit 1993 entwickelt, plant und baut sie mit insgesamt 30 Mitarbeitenden zukunftsfähige Immobilienprojekte vielfältiger Assetklassen in spannenden Innenstadtlagen. Aktuell verfügt das Unternehmen über ein Projektvolumen von rund 800 Mio. Euro. </w:t>
      </w:r>
      <w:hyperlink r:id="rId6">
        <w:r>
          <w:rPr>
            <w:color w:val="0000FF"/>
            <w:sz w:val="22"/>
            <w:u w:val="single" w:color="0000FF"/>
          </w:rPr>
          <w:t>www.primusimmobilien.de</w:t>
        </w:r>
      </w:hyperlink>
    </w:p>
    <w:p>
      <w:pPr>
        <w:spacing w:before="201"/>
        <w:ind w:left="115" w:right="0" w:firstLine="0"/>
        <w:jc w:val="left"/>
        <w:rPr>
          <w:b/>
          <w:sz w:val="22"/>
        </w:rPr>
      </w:pPr>
      <w:r>
        <w:rPr>
          <w:b/>
          <w:spacing w:val="-2"/>
          <w:sz w:val="22"/>
        </w:rPr>
        <w:t>Pressekontakt:</w:t>
      </w:r>
    </w:p>
    <w:p>
      <w:pPr>
        <w:spacing w:line="276" w:lineRule="auto" w:before="238"/>
        <w:ind w:left="115" w:right="6993" w:firstLine="0"/>
        <w:jc w:val="left"/>
        <w:rPr>
          <w:sz w:val="22"/>
        </w:rPr>
      </w:pPr>
      <w:r>
        <w:rPr>
          <w:sz w:val="22"/>
        </w:rPr>
        <w:t>Karl-Philipp</w:t>
      </w:r>
      <w:r>
        <w:rPr>
          <w:spacing w:val="-16"/>
          <w:sz w:val="22"/>
        </w:rPr>
        <w:t> </w:t>
      </w:r>
      <w:r>
        <w:rPr>
          <w:sz w:val="22"/>
        </w:rPr>
        <w:t>Jann PB3C GmbH</w:t>
      </w:r>
    </w:p>
    <w:p>
      <w:pPr>
        <w:spacing w:before="3"/>
        <w:ind w:left="115" w:right="0" w:firstLine="0"/>
        <w:jc w:val="left"/>
        <w:rPr>
          <w:sz w:val="22"/>
        </w:rPr>
      </w:pPr>
      <w:r>
        <w:rPr>
          <w:sz w:val="22"/>
        </w:rPr>
        <w:t>Tel.:</w:t>
      </w:r>
      <w:r>
        <w:rPr>
          <w:spacing w:val="-7"/>
          <w:sz w:val="22"/>
        </w:rPr>
        <w:t> </w:t>
      </w:r>
      <w:r>
        <w:rPr>
          <w:sz w:val="22"/>
        </w:rPr>
        <w:t>+49</w:t>
      </w:r>
      <w:r>
        <w:rPr>
          <w:spacing w:val="-3"/>
          <w:sz w:val="22"/>
        </w:rPr>
        <w:t> </w:t>
      </w:r>
      <w:r>
        <w:rPr>
          <w:sz w:val="22"/>
        </w:rPr>
        <w:t>30</w:t>
      </w:r>
      <w:r>
        <w:rPr>
          <w:spacing w:val="-7"/>
          <w:sz w:val="22"/>
        </w:rPr>
        <w:t> </w:t>
      </w:r>
      <w:r>
        <w:rPr>
          <w:sz w:val="22"/>
        </w:rPr>
        <w:t>726276-</w:t>
      </w:r>
      <w:r>
        <w:rPr>
          <w:spacing w:val="-5"/>
          <w:sz w:val="22"/>
        </w:rPr>
        <w:t>157</w:t>
      </w:r>
    </w:p>
    <w:p>
      <w:pPr>
        <w:spacing w:before="37"/>
        <w:ind w:left="115" w:right="0" w:firstLine="0"/>
        <w:jc w:val="left"/>
        <w:rPr>
          <w:sz w:val="22"/>
        </w:rPr>
      </w:pPr>
      <w:hyperlink r:id="rId7">
        <w:r>
          <w:rPr>
            <w:color w:val="0000FF"/>
            <w:spacing w:val="-2"/>
            <w:sz w:val="22"/>
            <w:u w:val="single" w:color="0000FF"/>
          </w:rPr>
          <w:t>jann@pb3c.com</w:t>
        </w:r>
      </w:hyperlink>
    </w:p>
    <w:sectPr>
      <w:pgSz w:w="11910" w:h="16840"/>
      <w:pgMar w:header="710" w:footer="0" w:top="20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56096">
          <wp:simplePos x="0" y="0"/>
          <wp:positionH relativeFrom="page">
            <wp:posOffset>5130800</wp:posOffset>
          </wp:positionH>
          <wp:positionV relativeFrom="page">
            <wp:posOffset>450799</wp:posOffset>
          </wp:positionV>
          <wp:extent cx="1529715" cy="48823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29715" cy="48823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6" w:hanging="360"/>
      </w:pPr>
      <w:rPr>
        <w:rFonts w:hint="default" w:ascii="Arial" w:hAnsi="Arial" w:eastAsia="Arial" w:cs="Arial"/>
        <w:b w:val="0"/>
        <w:bCs w:val="0"/>
        <w:i w:val="0"/>
        <w:iCs w:val="0"/>
        <w:spacing w:val="0"/>
        <w:w w:val="131"/>
        <w:sz w:val="24"/>
        <w:szCs w:val="24"/>
        <w:lang w:val="de-DE" w:eastAsia="en-US" w:bidi="ar-SA"/>
      </w:rPr>
    </w:lvl>
    <w:lvl w:ilvl="1">
      <w:start w:val="0"/>
      <w:numFmt w:val="bullet"/>
      <w:lvlText w:val="•"/>
      <w:lvlJc w:val="left"/>
      <w:pPr>
        <w:ind w:left="1686" w:hanging="360"/>
      </w:pPr>
      <w:rPr>
        <w:rFonts w:hint="default"/>
        <w:lang w:val="de-DE" w:eastAsia="en-US" w:bidi="ar-SA"/>
      </w:rPr>
    </w:lvl>
    <w:lvl w:ilvl="2">
      <w:start w:val="0"/>
      <w:numFmt w:val="bullet"/>
      <w:lvlText w:val="•"/>
      <w:lvlJc w:val="left"/>
      <w:pPr>
        <w:ind w:left="2533" w:hanging="360"/>
      </w:pPr>
      <w:rPr>
        <w:rFonts w:hint="default"/>
        <w:lang w:val="de-DE" w:eastAsia="en-US" w:bidi="ar-SA"/>
      </w:rPr>
    </w:lvl>
    <w:lvl w:ilvl="3">
      <w:start w:val="0"/>
      <w:numFmt w:val="bullet"/>
      <w:lvlText w:val="•"/>
      <w:lvlJc w:val="left"/>
      <w:pPr>
        <w:ind w:left="3379" w:hanging="360"/>
      </w:pPr>
      <w:rPr>
        <w:rFonts w:hint="default"/>
        <w:lang w:val="de-DE" w:eastAsia="en-US" w:bidi="ar-SA"/>
      </w:rPr>
    </w:lvl>
    <w:lvl w:ilvl="4">
      <w:start w:val="0"/>
      <w:numFmt w:val="bullet"/>
      <w:lvlText w:val="•"/>
      <w:lvlJc w:val="left"/>
      <w:pPr>
        <w:ind w:left="4226" w:hanging="360"/>
      </w:pPr>
      <w:rPr>
        <w:rFonts w:hint="default"/>
        <w:lang w:val="de-DE" w:eastAsia="en-US" w:bidi="ar-SA"/>
      </w:rPr>
    </w:lvl>
    <w:lvl w:ilvl="5">
      <w:start w:val="0"/>
      <w:numFmt w:val="bullet"/>
      <w:lvlText w:val="•"/>
      <w:lvlJc w:val="left"/>
      <w:pPr>
        <w:ind w:left="5072" w:hanging="360"/>
      </w:pPr>
      <w:rPr>
        <w:rFonts w:hint="default"/>
        <w:lang w:val="de-DE" w:eastAsia="en-US" w:bidi="ar-SA"/>
      </w:rPr>
    </w:lvl>
    <w:lvl w:ilvl="6">
      <w:start w:val="0"/>
      <w:numFmt w:val="bullet"/>
      <w:lvlText w:val="•"/>
      <w:lvlJc w:val="left"/>
      <w:pPr>
        <w:ind w:left="5919" w:hanging="360"/>
      </w:pPr>
      <w:rPr>
        <w:rFonts w:hint="default"/>
        <w:lang w:val="de-DE" w:eastAsia="en-US" w:bidi="ar-SA"/>
      </w:rPr>
    </w:lvl>
    <w:lvl w:ilvl="7">
      <w:start w:val="0"/>
      <w:numFmt w:val="bullet"/>
      <w:lvlText w:val="•"/>
      <w:lvlJc w:val="left"/>
      <w:pPr>
        <w:ind w:left="6765" w:hanging="360"/>
      </w:pPr>
      <w:rPr>
        <w:rFonts w:hint="default"/>
        <w:lang w:val="de-DE" w:eastAsia="en-US" w:bidi="ar-SA"/>
      </w:rPr>
    </w:lvl>
    <w:lvl w:ilvl="8">
      <w:start w:val="0"/>
      <w:numFmt w:val="bullet"/>
      <w:lvlText w:val="•"/>
      <w:lvlJc w:val="left"/>
      <w:pPr>
        <w:ind w:left="7612" w:hanging="360"/>
      </w:pPr>
      <w:rPr>
        <w:rFonts w:hint="default"/>
        <w:lang w:val="de-D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24"/>
      <w:szCs w:val="24"/>
      <w:lang w:val="de-DE" w:eastAsia="en-US" w:bidi="ar-SA"/>
    </w:rPr>
  </w:style>
  <w:style w:styleId="Title" w:type="paragraph">
    <w:name w:val="Title"/>
    <w:basedOn w:val="Normal"/>
    <w:uiPriority w:val="1"/>
    <w:qFormat/>
    <w:pPr>
      <w:ind w:left="115"/>
    </w:pPr>
    <w:rPr>
      <w:rFonts w:ascii="Arial" w:hAnsi="Arial" w:eastAsia="Arial" w:cs="Arial"/>
      <w:b/>
      <w:bCs/>
      <w:sz w:val="28"/>
      <w:szCs w:val="28"/>
      <w:lang w:val="de-DE" w:eastAsia="en-US" w:bidi="ar-SA"/>
    </w:rPr>
  </w:style>
  <w:style w:styleId="ListParagraph" w:type="paragraph">
    <w:name w:val="List Paragraph"/>
    <w:basedOn w:val="Normal"/>
    <w:uiPriority w:val="1"/>
    <w:qFormat/>
    <w:pPr>
      <w:spacing w:before="17"/>
      <w:ind w:left="836" w:right="114" w:hanging="360"/>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primusimmobilien.de/" TargetMode="External"/><Relationship Id="rId7" Type="http://schemas.openxmlformats.org/officeDocument/2006/relationships/hyperlink" Target="mailto:jann@pb3c.com"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Kapr, Victor</dc:creator>
  <dcterms:created xsi:type="dcterms:W3CDTF">2025-03-28T14:21:46Z</dcterms:created>
  <dcterms:modified xsi:type="dcterms:W3CDTF">2025-03-28T14:21:46Z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vt:lpwstr>
  </property>
  <property fmtid="{D5CDD505-2E9C-101B-9397-08002B2CF9AE}" pid="4" name="LastSaved">
    <vt:filetime>2025-03-28T00:00:00Z</vt:filetime>
  </property>
</Properties>
</file>